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3055" w14:textId="77777777" w:rsidR="00281B70" w:rsidRPr="00281B70" w:rsidRDefault="00281B70" w:rsidP="00281B70">
      <w:pPr>
        <w:rPr>
          <w:b/>
          <w:bCs/>
        </w:rPr>
      </w:pPr>
      <w:r w:rsidRPr="00281B70">
        <w:rPr>
          <w:b/>
          <w:bCs/>
        </w:rPr>
        <w:t>1. Sprachenpass:</w:t>
      </w:r>
    </w:p>
    <w:p w14:paraId="62991181" w14:textId="77777777" w:rsidR="00281B70" w:rsidRPr="00281B70" w:rsidRDefault="00281B70" w:rsidP="00281B70">
      <w:pPr>
        <w:numPr>
          <w:ilvl w:val="0"/>
          <w:numId w:val="13"/>
        </w:numPr>
      </w:pPr>
      <w:r w:rsidRPr="00281B70">
        <w:t xml:space="preserve">Deutschland: </w:t>
      </w:r>
    </w:p>
    <w:p w14:paraId="25417FE5" w14:textId="77777777" w:rsidR="00281B70" w:rsidRPr="00281B70" w:rsidRDefault="00281B70" w:rsidP="00281B70">
      <w:pPr>
        <w:numPr>
          <w:ilvl w:val="1"/>
          <w:numId w:val="13"/>
        </w:numPr>
      </w:pPr>
      <w:r w:rsidRPr="00281B70">
        <w:t>Umfassende Selbsteinschätzung in den Bereichen Hören, Lesen, Sprechen und Schreiben nach den Niveaustufen des GER.</w:t>
      </w:r>
    </w:p>
    <w:p w14:paraId="5CD43B99" w14:textId="77777777" w:rsidR="00281B70" w:rsidRPr="00281B70" w:rsidRDefault="00281B70" w:rsidP="00281B70">
      <w:pPr>
        <w:numPr>
          <w:ilvl w:val="1"/>
          <w:numId w:val="13"/>
        </w:numPr>
      </w:pPr>
      <w:r w:rsidRPr="00281B70">
        <w:t>Spracherfahrungen: Detaillierte Angaben zu Auslandserfahrungen und spezifischen Sprachlernprojekten.</w:t>
      </w:r>
    </w:p>
    <w:p w14:paraId="54FF3A64" w14:textId="77777777" w:rsidR="00281B70" w:rsidRPr="00281B70" w:rsidRDefault="00281B70" w:rsidP="00281B70">
      <w:pPr>
        <w:numPr>
          <w:ilvl w:val="0"/>
          <w:numId w:val="13"/>
        </w:numPr>
      </w:pPr>
      <w:r w:rsidRPr="00281B70">
        <w:t xml:space="preserve">Türkei: </w:t>
      </w:r>
    </w:p>
    <w:p w14:paraId="5E6FF80D" w14:textId="77777777" w:rsidR="00281B70" w:rsidRPr="00281B70" w:rsidRDefault="00281B70" w:rsidP="00281B70">
      <w:pPr>
        <w:numPr>
          <w:ilvl w:val="1"/>
          <w:numId w:val="13"/>
        </w:numPr>
      </w:pPr>
      <w:r w:rsidRPr="00281B70">
        <w:t>Spracherfahrungen: Der Fokus auf formelle Zertifikate und Sprachkurse ist stärker ausgeprägt als auf interkulturellen Erfahrungen, wie sie in Deutschland oft betont wird.</w:t>
      </w:r>
    </w:p>
    <w:p w14:paraId="088BEFE1" w14:textId="77777777" w:rsidR="00281B70" w:rsidRPr="00281B70" w:rsidRDefault="00281B70" w:rsidP="00281B70">
      <w:pPr>
        <w:rPr>
          <w:b/>
          <w:bCs/>
        </w:rPr>
      </w:pPr>
      <w:r w:rsidRPr="00281B70">
        <w:rPr>
          <w:b/>
          <w:bCs/>
        </w:rPr>
        <w:t>2. Sprachenbiografie:</w:t>
      </w:r>
    </w:p>
    <w:p w14:paraId="7B7E4674" w14:textId="77777777" w:rsidR="00281B70" w:rsidRPr="00281B70" w:rsidRDefault="00281B70" w:rsidP="00281B70">
      <w:pPr>
        <w:numPr>
          <w:ilvl w:val="0"/>
          <w:numId w:val="14"/>
        </w:numPr>
      </w:pPr>
      <w:r w:rsidRPr="00281B70">
        <w:t xml:space="preserve">Deutschland: </w:t>
      </w:r>
    </w:p>
    <w:p w14:paraId="3661C76D" w14:textId="77777777" w:rsidR="00281B70" w:rsidRPr="00281B70" w:rsidRDefault="00281B70" w:rsidP="00281B70">
      <w:pPr>
        <w:numPr>
          <w:ilvl w:val="1"/>
          <w:numId w:val="14"/>
        </w:numPr>
      </w:pPr>
      <w:r w:rsidRPr="00281B70">
        <w:t>Sehr detaillierte Reflexion über Lernstrategien und Lernziele.</w:t>
      </w:r>
    </w:p>
    <w:p w14:paraId="602C8107" w14:textId="77777777" w:rsidR="00281B70" w:rsidRPr="00281B70" w:rsidRDefault="00281B70" w:rsidP="00281B70">
      <w:pPr>
        <w:numPr>
          <w:ilvl w:val="1"/>
          <w:numId w:val="14"/>
        </w:numPr>
      </w:pPr>
      <w:r w:rsidRPr="00281B70">
        <w:t>Betont den individuellen Lernprozess, was Lernende dazu anregt, ihre Sprachlernmethoden und -strategien zu dokumentieren.</w:t>
      </w:r>
    </w:p>
    <w:p w14:paraId="265EE0FB" w14:textId="77777777" w:rsidR="00281B70" w:rsidRPr="00281B70" w:rsidRDefault="00281B70" w:rsidP="00281B70">
      <w:pPr>
        <w:numPr>
          <w:ilvl w:val="0"/>
          <w:numId w:val="14"/>
        </w:numPr>
      </w:pPr>
      <w:r w:rsidRPr="00281B70">
        <w:t xml:space="preserve">Türkei: </w:t>
      </w:r>
    </w:p>
    <w:p w14:paraId="20E9C531" w14:textId="77777777" w:rsidR="00281B70" w:rsidRPr="00281B70" w:rsidRDefault="00281B70" w:rsidP="00281B70">
      <w:pPr>
        <w:numPr>
          <w:ilvl w:val="1"/>
          <w:numId w:val="14"/>
        </w:numPr>
      </w:pPr>
      <w:r w:rsidRPr="00281B70">
        <w:t>Fokus auf interkulturellen Erfahrungen (z. B. Austauschprogramme) und chronologischen Lernwegen.</w:t>
      </w:r>
    </w:p>
    <w:p w14:paraId="433EB1A2" w14:textId="77777777" w:rsidR="00281B70" w:rsidRPr="00281B70" w:rsidRDefault="00281B70" w:rsidP="00281B70">
      <w:pPr>
        <w:numPr>
          <w:ilvl w:val="1"/>
          <w:numId w:val="14"/>
        </w:numPr>
      </w:pPr>
      <w:r w:rsidRPr="00281B70">
        <w:t>Weniger Gewicht auf die Reflexion über Lernstrategien und die individuelle Lernmethodik.</w:t>
      </w:r>
    </w:p>
    <w:p w14:paraId="57315C9B" w14:textId="77777777" w:rsidR="00281B70" w:rsidRPr="00281B70" w:rsidRDefault="00281B70" w:rsidP="00281B70">
      <w:pPr>
        <w:rPr>
          <w:b/>
          <w:bCs/>
        </w:rPr>
      </w:pPr>
      <w:r w:rsidRPr="00281B70">
        <w:rPr>
          <w:b/>
          <w:bCs/>
        </w:rPr>
        <w:t>3. Dossier:</w:t>
      </w:r>
    </w:p>
    <w:p w14:paraId="1BBA8E76" w14:textId="77777777" w:rsidR="00281B70" w:rsidRPr="00281B70" w:rsidRDefault="00281B70" w:rsidP="00281B70">
      <w:pPr>
        <w:numPr>
          <w:ilvl w:val="0"/>
          <w:numId w:val="15"/>
        </w:numPr>
      </w:pPr>
      <w:r w:rsidRPr="00281B70">
        <w:t xml:space="preserve">Deutschland: </w:t>
      </w:r>
    </w:p>
    <w:p w14:paraId="5EF80AC6" w14:textId="77777777" w:rsidR="00281B70" w:rsidRPr="00281B70" w:rsidRDefault="00281B70" w:rsidP="00281B70">
      <w:pPr>
        <w:numPr>
          <w:ilvl w:val="1"/>
          <w:numId w:val="15"/>
        </w:numPr>
      </w:pPr>
      <w:r w:rsidRPr="00281B70">
        <w:t>Enthält Vielfalt an Beispielen der Sprachproduktion (Schriftliche Arbeiten, Mündliche Beiträge, Zertifikate) sowie kreative Projekte in der Zielsprache.</w:t>
      </w:r>
    </w:p>
    <w:p w14:paraId="6CC239D3" w14:textId="77777777" w:rsidR="00281B70" w:rsidRPr="00281B70" w:rsidRDefault="00281B70" w:rsidP="00281B70">
      <w:pPr>
        <w:numPr>
          <w:ilvl w:val="0"/>
          <w:numId w:val="15"/>
        </w:numPr>
      </w:pPr>
      <w:r w:rsidRPr="00281B70">
        <w:t xml:space="preserve">Türkei: </w:t>
      </w:r>
    </w:p>
    <w:p w14:paraId="72314311" w14:textId="77777777" w:rsidR="00281B70" w:rsidRPr="00281B70" w:rsidRDefault="00281B70" w:rsidP="00281B70">
      <w:pPr>
        <w:numPr>
          <w:ilvl w:val="1"/>
          <w:numId w:val="15"/>
        </w:numPr>
      </w:pPr>
      <w:r w:rsidRPr="00281B70">
        <w:t>Das Dossier ist oft stärker fokussiert auf formelle Nachweise, wie Zertifikate und Teilnahmebescheinigungen.</w:t>
      </w:r>
    </w:p>
    <w:p w14:paraId="66E6E746" w14:textId="77777777" w:rsidR="00281B70" w:rsidRPr="00281B70" w:rsidRDefault="00281B70" w:rsidP="00281B70">
      <w:pPr>
        <w:numPr>
          <w:ilvl w:val="1"/>
          <w:numId w:val="15"/>
        </w:numPr>
      </w:pPr>
      <w:r w:rsidRPr="00281B70">
        <w:t>Weniger Betonung auf kreative Projekte und persönliche Beispiele im Vergleich zum deutschen Portfolio.</w:t>
      </w:r>
    </w:p>
    <w:p w14:paraId="7B49543B" w14:textId="77777777" w:rsidR="00281B70" w:rsidRDefault="00281B70" w:rsidP="00281B70"/>
    <w:p w14:paraId="4AE5F5ED" w14:textId="77777777" w:rsidR="00281B70" w:rsidRDefault="00281B70" w:rsidP="00281B70"/>
    <w:p w14:paraId="43434B43" w14:textId="47315711" w:rsidR="00281B70" w:rsidRPr="00281B70" w:rsidRDefault="00281B70" w:rsidP="00281B70">
      <w:pPr>
        <w:rPr>
          <w:b/>
          <w:bCs/>
        </w:rPr>
      </w:pPr>
      <w:r w:rsidRPr="00281B70">
        <w:rPr>
          <w:b/>
          <w:bCs/>
        </w:rPr>
        <w:lastRenderedPageBreak/>
        <w:t>4. Zusätzliche Aspekte:</w:t>
      </w:r>
    </w:p>
    <w:p w14:paraId="07AB1339" w14:textId="77777777" w:rsidR="00281B70" w:rsidRPr="00281B70" w:rsidRDefault="00281B70" w:rsidP="00281B70">
      <w:pPr>
        <w:numPr>
          <w:ilvl w:val="0"/>
          <w:numId w:val="16"/>
        </w:numPr>
      </w:pPr>
      <w:r w:rsidRPr="00281B70">
        <w:t xml:space="preserve">Deutschland: </w:t>
      </w:r>
    </w:p>
    <w:p w14:paraId="490D28EE" w14:textId="77777777" w:rsidR="00281B70" w:rsidRPr="00281B70" w:rsidRDefault="00281B70" w:rsidP="00281B70">
      <w:pPr>
        <w:numPr>
          <w:ilvl w:val="1"/>
          <w:numId w:val="16"/>
        </w:numPr>
      </w:pPr>
      <w:r w:rsidRPr="00281B70">
        <w:t>Das deutsche ESP hat in der Regel mehr Raum für kreative Ausdrucksformen und fördert eine umfassendere Reflexion des sprachlichen und interkulturellen Lernens.</w:t>
      </w:r>
    </w:p>
    <w:p w14:paraId="18E80748" w14:textId="77777777" w:rsidR="00281B70" w:rsidRPr="00281B70" w:rsidRDefault="00281B70" w:rsidP="00281B70">
      <w:pPr>
        <w:numPr>
          <w:ilvl w:val="0"/>
          <w:numId w:val="16"/>
        </w:numPr>
      </w:pPr>
      <w:r w:rsidRPr="00281B70">
        <w:t xml:space="preserve">Türkei: </w:t>
      </w:r>
    </w:p>
    <w:p w14:paraId="186C2050" w14:textId="77777777" w:rsidR="00281B70" w:rsidRPr="00281B70" w:rsidRDefault="00281B70" w:rsidP="00281B70">
      <w:pPr>
        <w:numPr>
          <w:ilvl w:val="1"/>
          <w:numId w:val="16"/>
        </w:numPr>
      </w:pPr>
      <w:r w:rsidRPr="00281B70">
        <w:t>Das türkische Modell ist oft mehr auf formelle Sprachzertifikate und standardisierte sprachliche Meilensteine fokussiert. Auch der offizielle Rahmen durch staatliche Organisationen ist stärker betont.</w:t>
      </w:r>
    </w:p>
    <w:p w14:paraId="072057A9" w14:textId="77777777" w:rsidR="00281B70" w:rsidRPr="00281B70" w:rsidRDefault="00281B70" w:rsidP="00281B70">
      <w:r w:rsidRPr="00281B70">
        <w:t>Diese Unterschiede spiegeln sich oft in den Zielen und Zielgruppen wider: In Deutschland wird das Portfolio häufig für eine reflektierende und umfassende Sprachentwicklung verwendet, während das türkische Modell oft stärker strukturiert und formell ist, mit einem Fokus auf messbare Qualifikationen und Zertifikate.</w:t>
      </w:r>
    </w:p>
    <w:p w14:paraId="7C6B467B" w14:textId="77777777" w:rsidR="005B2F8B" w:rsidRPr="00281B70" w:rsidRDefault="005B2F8B" w:rsidP="00281B70"/>
    <w:sectPr w:rsidR="005B2F8B" w:rsidRPr="00281B70" w:rsidSect="00C6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706"/>
    <w:multiLevelType w:val="multilevel"/>
    <w:tmpl w:val="5988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32EA0"/>
    <w:multiLevelType w:val="multilevel"/>
    <w:tmpl w:val="FCE2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27DB7"/>
    <w:multiLevelType w:val="multilevel"/>
    <w:tmpl w:val="6D68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A138C"/>
    <w:multiLevelType w:val="multilevel"/>
    <w:tmpl w:val="1D4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808E8"/>
    <w:multiLevelType w:val="multilevel"/>
    <w:tmpl w:val="C896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14835"/>
    <w:multiLevelType w:val="multilevel"/>
    <w:tmpl w:val="B986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81EAA"/>
    <w:multiLevelType w:val="multilevel"/>
    <w:tmpl w:val="4FF0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A43F4"/>
    <w:multiLevelType w:val="multilevel"/>
    <w:tmpl w:val="549C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371A"/>
    <w:multiLevelType w:val="multilevel"/>
    <w:tmpl w:val="28D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A0D02"/>
    <w:multiLevelType w:val="multilevel"/>
    <w:tmpl w:val="5C24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047D9"/>
    <w:multiLevelType w:val="multilevel"/>
    <w:tmpl w:val="35C4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D07DD"/>
    <w:multiLevelType w:val="multilevel"/>
    <w:tmpl w:val="AD62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37B0B"/>
    <w:multiLevelType w:val="multilevel"/>
    <w:tmpl w:val="3C7E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B6299"/>
    <w:multiLevelType w:val="multilevel"/>
    <w:tmpl w:val="A93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5D7662"/>
    <w:multiLevelType w:val="multilevel"/>
    <w:tmpl w:val="A230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D75659"/>
    <w:multiLevelType w:val="multilevel"/>
    <w:tmpl w:val="AF82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252786">
    <w:abstractNumId w:val="15"/>
  </w:num>
  <w:num w:numId="2" w16cid:durableId="1732147802">
    <w:abstractNumId w:val="2"/>
  </w:num>
  <w:num w:numId="3" w16cid:durableId="894195234">
    <w:abstractNumId w:val="1"/>
  </w:num>
  <w:num w:numId="4" w16cid:durableId="1512990810">
    <w:abstractNumId w:val="3"/>
  </w:num>
  <w:num w:numId="5" w16cid:durableId="1813907194">
    <w:abstractNumId w:val="0"/>
  </w:num>
  <w:num w:numId="6" w16cid:durableId="2019311901">
    <w:abstractNumId w:val="11"/>
  </w:num>
  <w:num w:numId="7" w16cid:durableId="87701639">
    <w:abstractNumId w:val="4"/>
  </w:num>
  <w:num w:numId="8" w16cid:durableId="865488575">
    <w:abstractNumId w:val="9"/>
  </w:num>
  <w:num w:numId="9" w16cid:durableId="1872451632">
    <w:abstractNumId w:val="10"/>
  </w:num>
  <w:num w:numId="10" w16cid:durableId="853879134">
    <w:abstractNumId w:val="14"/>
  </w:num>
  <w:num w:numId="11" w16cid:durableId="29914844">
    <w:abstractNumId w:val="5"/>
  </w:num>
  <w:num w:numId="12" w16cid:durableId="1810592750">
    <w:abstractNumId w:val="7"/>
  </w:num>
  <w:num w:numId="13" w16cid:durableId="1666275849">
    <w:abstractNumId w:val="6"/>
  </w:num>
  <w:num w:numId="14" w16cid:durableId="530456478">
    <w:abstractNumId w:val="13"/>
  </w:num>
  <w:num w:numId="15" w16cid:durableId="1249272483">
    <w:abstractNumId w:val="8"/>
  </w:num>
  <w:num w:numId="16" w16cid:durableId="21462389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70"/>
    <w:rsid w:val="00281B70"/>
    <w:rsid w:val="004031B4"/>
    <w:rsid w:val="0050620D"/>
    <w:rsid w:val="005B2F8B"/>
    <w:rsid w:val="00890A4C"/>
    <w:rsid w:val="00C65EA8"/>
    <w:rsid w:val="00E33275"/>
    <w:rsid w:val="00E4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591E"/>
  <w15:chartTrackingRefBased/>
  <w15:docId w15:val="{E94B6814-1F05-4FAA-962C-21973DD1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1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1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1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1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1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1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1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1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1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1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1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1B7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1B7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1B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1B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1B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1B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1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1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1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1B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1B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1B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1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1B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1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FERHAT GOL</dc:creator>
  <cp:keywords/>
  <dc:description/>
  <cp:lastModifiedBy>CAN FERHAT GOL</cp:lastModifiedBy>
  <cp:revision>1</cp:revision>
  <dcterms:created xsi:type="dcterms:W3CDTF">2025-03-21T13:44:00Z</dcterms:created>
  <dcterms:modified xsi:type="dcterms:W3CDTF">2025-03-21T13:50:00Z</dcterms:modified>
</cp:coreProperties>
</file>